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A6" w:rsidRPr="00D03FA6" w:rsidRDefault="00D03FA6" w:rsidP="00D03FA6">
      <w:pPr>
        <w:spacing w:after="0" w:line="240" w:lineRule="auto"/>
        <w:jc w:val="center"/>
        <w:rPr>
          <w:rFonts w:eastAsia="Times New Roman" w:cs="Tahoma"/>
          <w:b/>
          <w:bCs/>
          <w:sz w:val="32"/>
          <w:szCs w:val="24"/>
        </w:rPr>
      </w:pPr>
      <w:r w:rsidRPr="00D03FA6">
        <w:rPr>
          <w:rFonts w:eastAsia="Times New Roman" w:cs="Tahoma"/>
          <w:b/>
          <w:bCs/>
          <w:sz w:val="32"/>
          <w:szCs w:val="24"/>
        </w:rPr>
        <w:t>Syllabus Types</w:t>
      </w:r>
    </w:p>
    <w:p w:rsidR="00D03FA6" w:rsidRPr="00D03FA6" w:rsidRDefault="00D03FA6" w:rsidP="00D03FA6">
      <w:pPr>
        <w:spacing w:after="0" w:line="240" w:lineRule="auto"/>
        <w:rPr>
          <w:rFonts w:eastAsia="Times New Roman" w:cs="Tahoma"/>
          <w:sz w:val="24"/>
          <w:szCs w:val="24"/>
        </w:rPr>
      </w:pPr>
    </w:p>
    <w:p w:rsidR="00D03FA6" w:rsidRPr="00D03FA6" w:rsidRDefault="00D03FA6" w:rsidP="00D03FA6">
      <w:pPr>
        <w:numPr>
          <w:ilvl w:val="0"/>
          <w:numId w:val="1"/>
        </w:numPr>
        <w:tabs>
          <w:tab w:val="num" w:pos="426"/>
        </w:tabs>
        <w:spacing w:after="0" w:line="240" w:lineRule="auto"/>
        <w:ind w:hanging="720"/>
        <w:rPr>
          <w:rFonts w:eastAsia="Times New Roman" w:cs="Tahoma"/>
          <w:b/>
          <w:bCs/>
          <w:sz w:val="24"/>
          <w:szCs w:val="24"/>
        </w:rPr>
      </w:pPr>
      <w:r w:rsidRPr="00D03FA6">
        <w:rPr>
          <w:rFonts w:eastAsia="Times New Roman" w:cs="Tahoma"/>
          <w:b/>
          <w:bCs/>
          <w:sz w:val="24"/>
          <w:szCs w:val="24"/>
        </w:rPr>
        <w:t>Grammatical/Structural</w:t>
      </w:r>
    </w:p>
    <w:p w:rsidR="00D03FA6" w:rsidRPr="00D03FA6" w:rsidRDefault="00D03FA6" w:rsidP="00D03FA6">
      <w:pPr>
        <w:spacing w:after="0" w:line="240" w:lineRule="auto"/>
        <w:rPr>
          <w:rFonts w:eastAsia="Times New Roman" w:cs="Tahoma"/>
          <w:sz w:val="24"/>
          <w:szCs w:val="24"/>
        </w:rPr>
      </w:pPr>
      <w:r w:rsidRPr="00D03FA6">
        <w:rPr>
          <w:rFonts w:eastAsia="Times New Roman" w:cs="Tahoma"/>
          <w:sz w:val="24"/>
          <w:szCs w:val="24"/>
        </w:rPr>
        <w:t>A list of grammatical structures (such as present simple, past simple, countable and uncountable nouns) is divided into sections and graded according to level of difficulty and/or importance.</w:t>
      </w:r>
    </w:p>
    <w:p w:rsidR="00D03FA6" w:rsidRPr="00D03FA6" w:rsidRDefault="00D03FA6" w:rsidP="00D03FA6">
      <w:pPr>
        <w:spacing w:after="0" w:line="240" w:lineRule="auto"/>
        <w:rPr>
          <w:rFonts w:eastAsia="Times New Roman" w:cs="Tahoma"/>
          <w:sz w:val="24"/>
          <w:szCs w:val="24"/>
        </w:rPr>
      </w:pPr>
    </w:p>
    <w:p w:rsidR="00D03FA6" w:rsidRPr="00D03FA6" w:rsidRDefault="00D03FA6" w:rsidP="00D03FA6">
      <w:pPr>
        <w:numPr>
          <w:ilvl w:val="0"/>
          <w:numId w:val="1"/>
        </w:numPr>
        <w:spacing w:after="0" w:line="240" w:lineRule="auto"/>
        <w:ind w:hanging="720"/>
        <w:rPr>
          <w:rFonts w:eastAsia="Times New Roman" w:cs="Tahoma"/>
          <w:b/>
          <w:bCs/>
          <w:sz w:val="24"/>
          <w:szCs w:val="24"/>
        </w:rPr>
      </w:pPr>
      <w:r w:rsidRPr="00D03FA6">
        <w:rPr>
          <w:rFonts w:eastAsia="Times New Roman" w:cs="Tahoma"/>
          <w:b/>
          <w:bCs/>
          <w:sz w:val="24"/>
          <w:szCs w:val="24"/>
        </w:rPr>
        <w:t>Lexical</w:t>
      </w:r>
    </w:p>
    <w:p w:rsidR="00D03FA6" w:rsidRPr="00D03FA6" w:rsidRDefault="00D03FA6" w:rsidP="00D03FA6">
      <w:pPr>
        <w:spacing w:after="0" w:line="240" w:lineRule="auto"/>
        <w:rPr>
          <w:rFonts w:eastAsia="Times New Roman" w:cs="Tahoma"/>
          <w:sz w:val="24"/>
          <w:szCs w:val="24"/>
        </w:rPr>
      </w:pPr>
      <w:r w:rsidRPr="00D03FA6">
        <w:rPr>
          <w:rFonts w:eastAsia="Times New Roman" w:cs="Tahoma"/>
          <w:sz w:val="24"/>
          <w:szCs w:val="24"/>
        </w:rPr>
        <w:t>A list of lexical items (vocabulary), with associated idioms and collocations, is divided into graded sections. Such syllabuses are based on a corpus (a computerised collection of samples of authentic language)</w:t>
      </w:r>
    </w:p>
    <w:p w:rsidR="00D03FA6" w:rsidRPr="00D03FA6" w:rsidRDefault="00D03FA6" w:rsidP="00D03FA6">
      <w:pPr>
        <w:spacing w:after="0" w:line="240" w:lineRule="auto"/>
        <w:rPr>
          <w:rFonts w:eastAsia="Times New Roman" w:cs="Tahoma"/>
          <w:sz w:val="24"/>
          <w:szCs w:val="24"/>
        </w:rPr>
      </w:pPr>
    </w:p>
    <w:p w:rsidR="00D03FA6" w:rsidRPr="00D03FA6" w:rsidRDefault="00D03FA6" w:rsidP="00D03FA6">
      <w:pPr>
        <w:numPr>
          <w:ilvl w:val="0"/>
          <w:numId w:val="1"/>
        </w:numPr>
        <w:spacing w:after="0" w:line="240" w:lineRule="auto"/>
        <w:ind w:hanging="720"/>
        <w:rPr>
          <w:rFonts w:eastAsia="Times New Roman" w:cs="Tahoma"/>
          <w:b/>
          <w:bCs/>
          <w:sz w:val="24"/>
          <w:szCs w:val="24"/>
        </w:rPr>
      </w:pPr>
      <w:r w:rsidRPr="00D03FA6">
        <w:rPr>
          <w:rFonts w:eastAsia="Times New Roman" w:cs="Tahoma"/>
          <w:b/>
          <w:bCs/>
          <w:sz w:val="24"/>
          <w:szCs w:val="24"/>
        </w:rPr>
        <w:t>Functional</w:t>
      </w:r>
    </w:p>
    <w:p w:rsidR="00D03FA6" w:rsidRPr="00D03FA6" w:rsidRDefault="00D03FA6" w:rsidP="00D03FA6">
      <w:pPr>
        <w:spacing w:after="0" w:line="240" w:lineRule="auto"/>
        <w:rPr>
          <w:rFonts w:eastAsia="Times New Roman" w:cs="Tahoma"/>
          <w:sz w:val="24"/>
          <w:szCs w:val="24"/>
        </w:rPr>
      </w:pPr>
      <w:r w:rsidRPr="00D03FA6">
        <w:rPr>
          <w:rFonts w:eastAsia="Times New Roman" w:cs="Tahoma"/>
          <w:sz w:val="24"/>
          <w:szCs w:val="24"/>
        </w:rPr>
        <w:t xml:space="preserve">Functions are things you can do with language when interacting with other people. </w:t>
      </w:r>
      <w:proofErr w:type="gramStart"/>
      <w:r w:rsidRPr="00D03FA6">
        <w:rPr>
          <w:rFonts w:eastAsia="Times New Roman" w:cs="Tahoma"/>
          <w:sz w:val="24"/>
          <w:szCs w:val="24"/>
        </w:rPr>
        <w:t>e.g</w:t>
      </w:r>
      <w:proofErr w:type="gramEnd"/>
      <w:r w:rsidRPr="00D03FA6">
        <w:rPr>
          <w:rFonts w:eastAsia="Times New Roman" w:cs="Tahoma"/>
          <w:sz w:val="24"/>
          <w:szCs w:val="24"/>
        </w:rPr>
        <w:t>. inviting, disagreeing, apologising, requesting. Purely functional syllabuses are rather limited – they are often combined with grammatical syllabuses.</w:t>
      </w:r>
    </w:p>
    <w:p w:rsidR="00D03FA6" w:rsidRPr="00D03FA6" w:rsidRDefault="00D03FA6" w:rsidP="00D03FA6">
      <w:pPr>
        <w:spacing w:after="0" w:line="240" w:lineRule="auto"/>
        <w:rPr>
          <w:rFonts w:eastAsia="Times New Roman" w:cs="Tahoma"/>
          <w:sz w:val="24"/>
          <w:szCs w:val="24"/>
        </w:rPr>
      </w:pPr>
    </w:p>
    <w:p w:rsidR="00D03FA6" w:rsidRPr="00D03FA6" w:rsidRDefault="00D03FA6" w:rsidP="00D03FA6">
      <w:pPr>
        <w:numPr>
          <w:ilvl w:val="0"/>
          <w:numId w:val="1"/>
        </w:numPr>
        <w:spacing w:after="0" w:line="240" w:lineRule="auto"/>
        <w:ind w:hanging="720"/>
        <w:rPr>
          <w:rFonts w:eastAsia="Times New Roman" w:cs="Tahoma"/>
          <w:b/>
          <w:bCs/>
          <w:sz w:val="24"/>
          <w:szCs w:val="24"/>
        </w:rPr>
      </w:pPr>
      <w:r w:rsidRPr="00D03FA6">
        <w:rPr>
          <w:rFonts w:eastAsia="Times New Roman" w:cs="Tahoma"/>
          <w:b/>
          <w:bCs/>
          <w:sz w:val="24"/>
          <w:szCs w:val="24"/>
        </w:rPr>
        <w:t>Phonological</w:t>
      </w:r>
    </w:p>
    <w:p w:rsidR="00D03FA6" w:rsidRPr="00D03FA6" w:rsidRDefault="00D03FA6" w:rsidP="00D03FA6">
      <w:pPr>
        <w:spacing w:after="0" w:line="240" w:lineRule="auto"/>
        <w:rPr>
          <w:rFonts w:eastAsia="Times New Roman" w:cs="Tahoma"/>
          <w:sz w:val="24"/>
          <w:szCs w:val="24"/>
        </w:rPr>
      </w:pPr>
      <w:r w:rsidRPr="00D03FA6">
        <w:rPr>
          <w:rFonts w:eastAsia="Times New Roman" w:cs="Tahoma"/>
          <w:sz w:val="24"/>
          <w:szCs w:val="24"/>
        </w:rPr>
        <w:t>These syllabuses take elements of pronunciation such as sounds, stress or intonation as their organising principle</w:t>
      </w:r>
    </w:p>
    <w:p w:rsidR="00D03FA6" w:rsidRPr="00D03FA6" w:rsidRDefault="00D03FA6" w:rsidP="00D03FA6">
      <w:pPr>
        <w:spacing w:after="0" w:line="240" w:lineRule="auto"/>
        <w:rPr>
          <w:rFonts w:eastAsia="Times New Roman" w:cs="Tahoma"/>
          <w:b/>
          <w:bCs/>
          <w:sz w:val="24"/>
          <w:szCs w:val="24"/>
        </w:rPr>
      </w:pPr>
    </w:p>
    <w:p w:rsidR="00D03FA6" w:rsidRPr="00D03FA6" w:rsidRDefault="00D03FA6" w:rsidP="00D03FA6">
      <w:pPr>
        <w:numPr>
          <w:ilvl w:val="0"/>
          <w:numId w:val="1"/>
        </w:numPr>
        <w:spacing w:after="0" w:line="240" w:lineRule="auto"/>
        <w:ind w:hanging="720"/>
        <w:rPr>
          <w:rFonts w:eastAsia="Times New Roman" w:cs="Tahoma"/>
          <w:b/>
          <w:bCs/>
          <w:sz w:val="24"/>
          <w:szCs w:val="24"/>
        </w:rPr>
      </w:pPr>
      <w:r w:rsidRPr="00D03FA6">
        <w:rPr>
          <w:rFonts w:eastAsia="Times New Roman" w:cs="Tahoma"/>
          <w:b/>
          <w:bCs/>
          <w:sz w:val="24"/>
          <w:szCs w:val="24"/>
        </w:rPr>
        <w:t>Situational</w:t>
      </w:r>
    </w:p>
    <w:p w:rsidR="00D03FA6" w:rsidRPr="00D03FA6" w:rsidRDefault="00D03FA6" w:rsidP="00D03FA6">
      <w:pPr>
        <w:spacing w:after="0" w:line="240" w:lineRule="auto"/>
        <w:rPr>
          <w:rFonts w:eastAsia="Times New Roman" w:cs="Tahoma"/>
          <w:sz w:val="24"/>
          <w:szCs w:val="24"/>
        </w:rPr>
      </w:pPr>
      <w:r w:rsidRPr="00D03FA6">
        <w:rPr>
          <w:rFonts w:eastAsia="Times New Roman" w:cs="Tahoma"/>
          <w:sz w:val="24"/>
          <w:szCs w:val="24"/>
        </w:rPr>
        <w:t>These syllabuses take real-life contexts of language use as their bases. Teaching is organised around a number of situations: at the bank, at the railway situation, in the restaurant and so forth.</w:t>
      </w:r>
    </w:p>
    <w:p w:rsidR="00D03FA6" w:rsidRDefault="00D03FA6" w:rsidP="00D03FA6">
      <w:pPr>
        <w:spacing w:after="0" w:line="240" w:lineRule="auto"/>
        <w:rPr>
          <w:rFonts w:eastAsia="Times New Roman" w:cs="Tahoma"/>
          <w:sz w:val="24"/>
          <w:szCs w:val="24"/>
        </w:rPr>
      </w:pPr>
    </w:p>
    <w:p w:rsidR="00D03FA6" w:rsidRPr="00D03FA6" w:rsidRDefault="00D03FA6" w:rsidP="00D03FA6">
      <w:pPr>
        <w:numPr>
          <w:ilvl w:val="0"/>
          <w:numId w:val="1"/>
        </w:numPr>
        <w:spacing w:after="0" w:line="240" w:lineRule="auto"/>
        <w:ind w:hanging="720"/>
        <w:rPr>
          <w:rFonts w:eastAsia="Times New Roman" w:cs="Tahoma"/>
          <w:b/>
          <w:bCs/>
          <w:sz w:val="24"/>
          <w:szCs w:val="24"/>
        </w:rPr>
      </w:pPr>
      <w:r w:rsidRPr="00D03FA6">
        <w:rPr>
          <w:rFonts w:eastAsia="Times New Roman" w:cs="Tahoma"/>
          <w:b/>
          <w:bCs/>
          <w:sz w:val="24"/>
          <w:szCs w:val="24"/>
        </w:rPr>
        <w:t>Topic-based</w:t>
      </w:r>
    </w:p>
    <w:p w:rsidR="00D03FA6" w:rsidRPr="00D03FA6" w:rsidRDefault="00D03FA6" w:rsidP="00D03FA6">
      <w:pPr>
        <w:spacing w:after="0" w:line="240" w:lineRule="auto"/>
        <w:rPr>
          <w:rFonts w:eastAsia="Times New Roman" w:cs="Tahoma"/>
          <w:sz w:val="24"/>
          <w:szCs w:val="24"/>
        </w:rPr>
      </w:pPr>
      <w:r w:rsidRPr="00D03FA6">
        <w:rPr>
          <w:rFonts w:eastAsia="Times New Roman" w:cs="Tahoma"/>
          <w:sz w:val="24"/>
          <w:szCs w:val="24"/>
        </w:rPr>
        <w:t>This is similar to the situational syllabus, except that topic is used as the organising principle. For example: Unit 1: Food. Unit 2: Health. Unit 3: Transport</w:t>
      </w:r>
    </w:p>
    <w:p w:rsidR="00D03FA6" w:rsidRPr="00D03FA6" w:rsidRDefault="00D03FA6" w:rsidP="00D03FA6">
      <w:pPr>
        <w:spacing w:after="0" w:line="240" w:lineRule="auto"/>
        <w:rPr>
          <w:rFonts w:eastAsia="Times New Roman" w:cs="Tahoma"/>
          <w:sz w:val="24"/>
          <w:szCs w:val="24"/>
        </w:rPr>
      </w:pPr>
    </w:p>
    <w:p w:rsidR="00D03FA6" w:rsidRPr="00D03FA6" w:rsidRDefault="00D03FA6" w:rsidP="00D03FA6">
      <w:pPr>
        <w:numPr>
          <w:ilvl w:val="0"/>
          <w:numId w:val="1"/>
        </w:numPr>
        <w:spacing w:after="0" w:line="240" w:lineRule="auto"/>
        <w:ind w:hanging="720"/>
        <w:rPr>
          <w:rFonts w:eastAsia="Times New Roman" w:cs="Tahoma"/>
          <w:b/>
          <w:bCs/>
          <w:sz w:val="24"/>
          <w:szCs w:val="24"/>
        </w:rPr>
      </w:pPr>
      <w:r w:rsidRPr="00D03FA6">
        <w:rPr>
          <w:rFonts w:eastAsia="Times New Roman" w:cs="Tahoma"/>
          <w:b/>
          <w:bCs/>
          <w:sz w:val="24"/>
          <w:szCs w:val="24"/>
        </w:rPr>
        <w:t>Task-based</w:t>
      </w:r>
    </w:p>
    <w:p w:rsidR="00D03FA6" w:rsidRPr="00D03FA6" w:rsidRDefault="00D03FA6" w:rsidP="00D03FA6">
      <w:pPr>
        <w:spacing w:after="0" w:line="240" w:lineRule="auto"/>
        <w:rPr>
          <w:rFonts w:eastAsia="Times New Roman" w:cs="Tahoma"/>
          <w:sz w:val="24"/>
          <w:szCs w:val="24"/>
        </w:rPr>
      </w:pPr>
      <w:bookmarkStart w:id="0" w:name="_GoBack"/>
      <w:bookmarkEnd w:id="0"/>
      <w:r w:rsidRPr="00D03FA6">
        <w:rPr>
          <w:rFonts w:eastAsia="Times New Roman" w:cs="Tahoma"/>
          <w:sz w:val="24"/>
          <w:szCs w:val="24"/>
        </w:rPr>
        <w:t xml:space="preserve">These syllabuses specify the learning tasks to be done rather than the language itself, or even its meanings. Units carry titles such as Comparing, Problem Solving, Sharing Personal Experiences, </w:t>
      </w:r>
      <w:proofErr w:type="gramStart"/>
      <w:r w:rsidRPr="00D03FA6">
        <w:rPr>
          <w:rFonts w:eastAsia="Times New Roman" w:cs="Tahoma"/>
          <w:sz w:val="24"/>
          <w:szCs w:val="24"/>
        </w:rPr>
        <w:t>Creative</w:t>
      </w:r>
      <w:proofErr w:type="gramEnd"/>
      <w:r w:rsidRPr="00D03FA6">
        <w:rPr>
          <w:rFonts w:eastAsia="Times New Roman" w:cs="Tahoma"/>
          <w:sz w:val="24"/>
          <w:szCs w:val="24"/>
        </w:rPr>
        <w:t xml:space="preserve"> Tasks. Learners undertake the tasks, and language input is based on what they produce, rather than pre-determined.</w:t>
      </w:r>
    </w:p>
    <w:p w:rsidR="00D03FA6" w:rsidRPr="00D03FA6" w:rsidRDefault="00D03FA6" w:rsidP="00D03FA6">
      <w:pPr>
        <w:spacing w:after="0" w:line="240" w:lineRule="auto"/>
        <w:rPr>
          <w:rFonts w:eastAsia="Times New Roman" w:cs="Tahoma"/>
          <w:sz w:val="24"/>
          <w:szCs w:val="24"/>
        </w:rPr>
      </w:pPr>
    </w:p>
    <w:p w:rsidR="00D03FA6" w:rsidRPr="00D03FA6" w:rsidRDefault="00D03FA6" w:rsidP="00D03FA6">
      <w:pPr>
        <w:numPr>
          <w:ilvl w:val="0"/>
          <w:numId w:val="1"/>
        </w:numPr>
        <w:spacing w:after="0" w:line="240" w:lineRule="auto"/>
        <w:ind w:hanging="720"/>
        <w:rPr>
          <w:rFonts w:eastAsia="Times New Roman" w:cs="Tahoma"/>
          <w:b/>
          <w:bCs/>
          <w:sz w:val="24"/>
          <w:szCs w:val="24"/>
        </w:rPr>
      </w:pPr>
      <w:r w:rsidRPr="00D03FA6">
        <w:rPr>
          <w:rFonts w:eastAsia="Times New Roman" w:cs="Tahoma"/>
          <w:b/>
          <w:bCs/>
          <w:sz w:val="24"/>
          <w:szCs w:val="24"/>
        </w:rPr>
        <w:t>Mixed or ‘multi-strand’</w:t>
      </w:r>
    </w:p>
    <w:p w:rsidR="00D03FA6" w:rsidRPr="00D03FA6" w:rsidRDefault="00D03FA6" w:rsidP="00D03FA6">
      <w:pPr>
        <w:spacing w:after="0" w:line="240" w:lineRule="auto"/>
        <w:rPr>
          <w:rFonts w:eastAsia="Times New Roman" w:cs="Tahoma"/>
          <w:sz w:val="24"/>
          <w:szCs w:val="24"/>
        </w:rPr>
      </w:pPr>
      <w:r w:rsidRPr="00D03FA6">
        <w:rPr>
          <w:rFonts w:eastAsia="Times New Roman" w:cs="Tahoma"/>
          <w:sz w:val="24"/>
          <w:szCs w:val="24"/>
        </w:rPr>
        <w:t>Most course</w:t>
      </w:r>
      <w:r>
        <w:rPr>
          <w:rFonts w:eastAsia="Times New Roman" w:cs="Tahoma"/>
          <w:sz w:val="24"/>
          <w:szCs w:val="24"/>
        </w:rPr>
        <w:t xml:space="preserve"> </w:t>
      </w:r>
      <w:r w:rsidRPr="00D03FA6">
        <w:rPr>
          <w:rFonts w:eastAsia="Times New Roman" w:cs="Tahoma"/>
          <w:sz w:val="24"/>
          <w:szCs w:val="24"/>
        </w:rPr>
        <w:t>books today use syllabuses which combine different aspects in order to be as comprehensive as possible. In these you may find specification of topics, tasks, functions, grammar and vocabulary, as well as units focussing on skills development.</w:t>
      </w:r>
    </w:p>
    <w:p w:rsidR="00D03FA6" w:rsidRPr="00D03FA6" w:rsidRDefault="00D03FA6" w:rsidP="00D03FA6">
      <w:pPr>
        <w:spacing w:after="0" w:line="240" w:lineRule="auto"/>
        <w:rPr>
          <w:rFonts w:ascii="Tahoma" w:eastAsia="Times New Roman" w:hAnsi="Tahoma" w:cs="Tahoma"/>
          <w:sz w:val="24"/>
          <w:szCs w:val="20"/>
        </w:rPr>
      </w:pPr>
    </w:p>
    <w:p w:rsidR="00D03FA6" w:rsidRPr="00D03FA6" w:rsidRDefault="00D03FA6" w:rsidP="00D03FA6">
      <w:pPr>
        <w:spacing w:after="0" w:line="240" w:lineRule="auto"/>
        <w:rPr>
          <w:rFonts w:ascii="Tahoma" w:eastAsia="Times New Roman" w:hAnsi="Tahoma" w:cs="Tahoma"/>
          <w:sz w:val="24"/>
          <w:szCs w:val="20"/>
        </w:rPr>
      </w:pPr>
    </w:p>
    <w:p w:rsidR="00D03FA6" w:rsidRPr="00D03FA6" w:rsidRDefault="00D03FA6" w:rsidP="00D03FA6">
      <w:pPr>
        <w:spacing w:after="0" w:line="240" w:lineRule="auto"/>
        <w:rPr>
          <w:rFonts w:ascii="Tahoma" w:eastAsia="Times New Roman" w:hAnsi="Tahoma" w:cs="Tahoma"/>
          <w:sz w:val="24"/>
          <w:szCs w:val="20"/>
        </w:rPr>
      </w:pPr>
    </w:p>
    <w:sectPr w:rsidR="00D03FA6" w:rsidRPr="00D03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A1A44"/>
    <w:multiLevelType w:val="hybridMultilevel"/>
    <w:tmpl w:val="EF24B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A6"/>
    <w:rsid w:val="0079272E"/>
    <w:rsid w:val="00D03FA6"/>
    <w:rsid w:val="00F8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Julietta</dc:creator>
  <cp:lastModifiedBy>Julietta</cp:lastModifiedBy>
  <cp:revision>2</cp:revision>
  <dcterms:created xsi:type="dcterms:W3CDTF">2017-08-09T16:49:00Z</dcterms:created>
  <dcterms:modified xsi:type="dcterms:W3CDTF">2017-08-09T16:57:00Z</dcterms:modified>
</cp:coreProperties>
</file>